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232179" w14:textId="77777777" w:rsidR="00741216" w:rsidRDefault="00741216"/>
    <w:tbl>
      <w:tblPr>
        <w:tblStyle w:val="a"/>
        <w:tblW w:w="9000" w:type="dxa"/>
        <w:tblInd w:w="0" w:type="dxa"/>
        <w:tblLayout w:type="fixed"/>
        <w:tblLook w:val="0600" w:firstRow="0" w:lastRow="0" w:firstColumn="0" w:lastColumn="0" w:noHBand="1" w:noVBand="1"/>
      </w:tblPr>
      <w:tblGrid>
        <w:gridCol w:w="3000"/>
        <w:gridCol w:w="6000"/>
      </w:tblGrid>
      <w:tr w:rsidR="00741216" w:rsidRPr="00F83709" w14:paraId="53391ACE" w14:textId="77777777">
        <w:trPr>
          <w:trHeight w:val="1251"/>
        </w:trPr>
        <w:tc>
          <w:tcPr>
            <w:tcW w:w="3000" w:type="dxa"/>
            <w:shd w:val="clear" w:color="auto" w:fill="auto"/>
            <w:tcMar>
              <w:top w:w="100" w:type="dxa"/>
              <w:left w:w="100" w:type="dxa"/>
              <w:bottom w:w="100" w:type="dxa"/>
              <w:right w:w="100" w:type="dxa"/>
            </w:tcMar>
          </w:tcPr>
          <w:p w14:paraId="20C7E877" w14:textId="77777777" w:rsidR="00741216" w:rsidRDefault="00F02956">
            <w:r>
              <w:rPr>
                <w:noProof/>
              </w:rPr>
              <w:drawing>
                <wp:inline distT="114300" distB="114300" distL="114300" distR="114300" wp14:anchorId="36B65FC9" wp14:editId="0D85847B">
                  <wp:extent cx="1543050" cy="63516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b="11088"/>
                          <a:stretch>
                            <a:fillRect/>
                          </a:stretch>
                        </pic:blipFill>
                        <pic:spPr>
                          <a:xfrm>
                            <a:off x="0" y="0"/>
                            <a:ext cx="1543050" cy="635164"/>
                          </a:xfrm>
                          <a:prstGeom prst="rect">
                            <a:avLst/>
                          </a:prstGeom>
                          <a:ln/>
                        </pic:spPr>
                      </pic:pic>
                    </a:graphicData>
                  </a:graphic>
                </wp:inline>
              </w:drawing>
            </w:r>
          </w:p>
        </w:tc>
        <w:tc>
          <w:tcPr>
            <w:tcW w:w="6000" w:type="dxa"/>
            <w:shd w:val="clear" w:color="auto" w:fill="auto"/>
            <w:tcMar>
              <w:top w:w="100" w:type="dxa"/>
              <w:left w:w="100" w:type="dxa"/>
              <w:bottom w:w="100" w:type="dxa"/>
              <w:right w:w="100" w:type="dxa"/>
            </w:tcMar>
            <w:vAlign w:val="center"/>
          </w:tcPr>
          <w:p w14:paraId="302DD7FA" w14:textId="770FE496" w:rsidR="00741216" w:rsidRPr="000417C4" w:rsidRDefault="000417C4">
            <w:pPr>
              <w:widowControl w:val="0"/>
              <w:pBdr>
                <w:top w:val="nil"/>
                <w:left w:val="nil"/>
                <w:bottom w:val="nil"/>
                <w:right w:val="nil"/>
                <w:between w:val="nil"/>
              </w:pBdr>
              <w:spacing w:line="240" w:lineRule="auto"/>
              <w:jc w:val="right"/>
              <w:rPr>
                <w:rFonts w:ascii="Helvetica Neue" w:eastAsia="Helvetica Neue" w:hAnsi="Helvetica Neue" w:cs="Helvetica Neue"/>
                <w:b/>
                <w:lang w:val="en-CA"/>
              </w:rPr>
            </w:pPr>
            <w:r w:rsidRPr="000417C4">
              <w:rPr>
                <w:rFonts w:ascii="Helvetica Neue" w:eastAsia="Helvetica Neue" w:hAnsi="Helvetica Neue" w:cs="Helvetica Neue"/>
                <w:b/>
                <w:lang w:val="en-CA"/>
              </w:rPr>
              <w:t>PRESS RELEASE</w:t>
            </w:r>
          </w:p>
          <w:p w14:paraId="69C354E1" w14:textId="77777777" w:rsidR="00741216" w:rsidRPr="000417C4" w:rsidRDefault="00741216">
            <w:pPr>
              <w:widowControl w:val="0"/>
              <w:pBdr>
                <w:top w:val="nil"/>
                <w:left w:val="nil"/>
                <w:bottom w:val="nil"/>
                <w:right w:val="nil"/>
                <w:between w:val="nil"/>
              </w:pBdr>
              <w:spacing w:line="240" w:lineRule="auto"/>
              <w:jc w:val="right"/>
              <w:rPr>
                <w:rFonts w:ascii="Helvetica Neue" w:eastAsia="Helvetica Neue" w:hAnsi="Helvetica Neue" w:cs="Helvetica Neue"/>
                <w:b/>
                <w:lang w:val="en-CA"/>
              </w:rPr>
            </w:pPr>
          </w:p>
          <w:p w14:paraId="059C2B63" w14:textId="1DD6E9D9" w:rsidR="00741216" w:rsidRPr="000417C4" w:rsidRDefault="000417C4">
            <w:pPr>
              <w:widowControl w:val="0"/>
              <w:pBdr>
                <w:top w:val="nil"/>
                <w:left w:val="nil"/>
                <w:bottom w:val="nil"/>
                <w:right w:val="nil"/>
                <w:between w:val="nil"/>
              </w:pBdr>
              <w:spacing w:line="240" w:lineRule="auto"/>
              <w:jc w:val="right"/>
              <w:rPr>
                <w:rFonts w:ascii="Helvetica Neue" w:eastAsia="Helvetica Neue" w:hAnsi="Helvetica Neue" w:cs="Helvetica Neue"/>
                <w:b/>
                <w:lang w:val="en-CA"/>
              </w:rPr>
            </w:pPr>
            <w:r w:rsidRPr="000417C4">
              <w:rPr>
                <w:rFonts w:ascii="Helvetica Neue" w:eastAsia="Helvetica Neue" w:hAnsi="Helvetica Neue" w:cs="Helvetica Neue"/>
                <w:b/>
                <w:lang w:val="en-CA"/>
              </w:rPr>
              <w:t>FOR IMMEDI</w:t>
            </w:r>
            <w:r w:rsidR="00F02956">
              <w:rPr>
                <w:rFonts w:ascii="Helvetica Neue" w:eastAsia="Helvetica Neue" w:hAnsi="Helvetica Neue" w:cs="Helvetica Neue"/>
                <w:b/>
                <w:lang w:val="en-CA"/>
              </w:rPr>
              <w:t>A</w:t>
            </w:r>
            <w:r w:rsidRPr="000417C4">
              <w:rPr>
                <w:rFonts w:ascii="Helvetica Neue" w:eastAsia="Helvetica Neue" w:hAnsi="Helvetica Neue" w:cs="Helvetica Neue"/>
                <w:b/>
                <w:lang w:val="en-CA"/>
              </w:rPr>
              <w:t>TE R</w:t>
            </w:r>
            <w:r>
              <w:rPr>
                <w:rFonts w:ascii="Helvetica Neue" w:eastAsia="Helvetica Neue" w:hAnsi="Helvetica Neue" w:cs="Helvetica Neue"/>
                <w:b/>
                <w:lang w:val="en-CA"/>
              </w:rPr>
              <w:t xml:space="preserve">ELASES </w:t>
            </w:r>
          </w:p>
        </w:tc>
      </w:tr>
    </w:tbl>
    <w:p w14:paraId="50C62042" w14:textId="511B29F2" w:rsidR="00741216" w:rsidRPr="000417C4" w:rsidRDefault="003222F4" w:rsidP="003222F4">
      <w:pPr>
        <w:tabs>
          <w:tab w:val="left" w:pos="6302"/>
        </w:tabs>
        <w:rPr>
          <w:lang w:val="en-CA"/>
        </w:rPr>
      </w:pPr>
      <w:r w:rsidRPr="000417C4">
        <w:rPr>
          <w:lang w:val="en-CA"/>
        </w:rPr>
        <w:tab/>
      </w:r>
    </w:p>
    <w:p w14:paraId="6961D5A2" w14:textId="77777777" w:rsidR="000417C4" w:rsidRPr="00F83709" w:rsidRDefault="000417C4" w:rsidP="002A2EAF">
      <w:pPr>
        <w:rPr>
          <w:rFonts w:asciiTheme="majorHAnsi" w:eastAsia="Helvetica Neue" w:hAnsiTheme="majorHAnsi" w:cstheme="majorHAnsi"/>
          <w:b/>
          <w:bCs/>
          <w:color w:val="1A1C1E"/>
          <w:sz w:val="25"/>
          <w:szCs w:val="25"/>
          <w:lang w:val="en-CA"/>
        </w:rPr>
      </w:pPr>
      <w:r w:rsidRPr="00F83709">
        <w:rPr>
          <w:rFonts w:asciiTheme="majorHAnsi" w:eastAsia="Helvetica Neue" w:hAnsiTheme="majorHAnsi" w:cstheme="majorHAnsi"/>
          <w:b/>
          <w:bCs/>
          <w:color w:val="1A1C1E"/>
          <w:sz w:val="25"/>
          <w:szCs w:val="25"/>
          <w:lang w:val="en-CA"/>
        </w:rPr>
        <w:t>CRVI Designated as a Technology Access Centre (TAC) in Advanced Robotics</w:t>
      </w:r>
    </w:p>
    <w:p w14:paraId="064AAD4A" w14:textId="77777777" w:rsidR="00F02956" w:rsidRPr="00F83709" w:rsidRDefault="00F02956" w:rsidP="002A2EAF">
      <w:pPr>
        <w:rPr>
          <w:rFonts w:asciiTheme="majorHAnsi" w:eastAsia="Helvetica Neue" w:hAnsiTheme="majorHAnsi" w:cstheme="majorHAnsi"/>
          <w:b/>
          <w:bCs/>
          <w:color w:val="1A1C1E"/>
          <w:sz w:val="25"/>
          <w:szCs w:val="25"/>
          <w:lang w:val="en-CA"/>
        </w:rPr>
      </w:pPr>
    </w:p>
    <w:p w14:paraId="469E9FEE" w14:textId="648CC2A3" w:rsidR="000417C4" w:rsidRPr="000417C4" w:rsidRDefault="00F02956" w:rsidP="000417C4">
      <w:pPr>
        <w:rPr>
          <w:rFonts w:asciiTheme="majorHAnsi" w:hAnsiTheme="majorHAnsi" w:cstheme="majorHAnsi"/>
          <w:lang w:val="en-CA"/>
        </w:rPr>
      </w:pPr>
      <w:r w:rsidRPr="006A2BCB">
        <w:rPr>
          <w:rFonts w:asciiTheme="majorHAnsi" w:eastAsia="Helvetica Neue" w:hAnsiTheme="majorHAnsi" w:cstheme="majorHAnsi"/>
          <w:b/>
        </w:rPr>
        <w:t xml:space="preserve">Lévis, </w:t>
      </w:r>
      <w:r w:rsidR="000417C4">
        <w:rPr>
          <w:rFonts w:asciiTheme="majorHAnsi" w:eastAsia="Helvetica Neue" w:hAnsiTheme="majorHAnsi" w:cstheme="majorHAnsi"/>
          <w:b/>
        </w:rPr>
        <w:t xml:space="preserve">June 19, </w:t>
      </w:r>
      <w:r w:rsidRPr="006A2BCB">
        <w:rPr>
          <w:rFonts w:asciiTheme="majorHAnsi" w:eastAsia="Helvetica Neue" w:hAnsiTheme="majorHAnsi" w:cstheme="majorHAnsi"/>
          <w:b/>
        </w:rPr>
        <w:t>2025</w:t>
      </w:r>
      <w:r w:rsidRPr="006A2BCB">
        <w:rPr>
          <w:rFonts w:asciiTheme="majorHAnsi" w:hAnsiTheme="majorHAnsi" w:cstheme="majorHAnsi"/>
        </w:rPr>
        <w:t xml:space="preserve"> – </w:t>
      </w:r>
      <w:r w:rsidR="000417C4" w:rsidRPr="000417C4">
        <w:rPr>
          <w:rFonts w:asciiTheme="majorHAnsi" w:hAnsiTheme="majorHAnsi" w:cstheme="majorHAnsi"/>
        </w:rPr>
        <w:t xml:space="preserve">The Centre de robotique et de vision industrielles </w:t>
      </w:r>
      <w:proofErr w:type="spellStart"/>
      <w:r w:rsidR="000417C4" w:rsidRPr="000417C4">
        <w:rPr>
          <w:rFonts w:asciiTheme="majorHAnsi" w:hAnsiTheme="majorHAnsi" w:cstheme="majorHAnsi"/>
        </w:rPr>
        <w:t>inc.</w:t>
      </w:r>
      <w:proofErr w:type="spellEnd"/>
      <w:r w:rsidR="000417C4" w:rsidRPr="000417C4">
        <w:rPr>
          <w:rFonts w:asciiTheme="majorHAnsi" w:hAnsiTheme="majorHAnsi" w:cstheme="majorHAnsi"/>
        </w:rPr>
        <w:t xml:space="preserve"> </w:t>
      </w:r>
      <w:r w:rsidR="000417C4" w:rsidRPr="000417C4">
        <w:rPr>
          <w:rFonts w:asciiTheme="majorHAnsi" w:hAnsiTheme="majorHAnsi" w:cstheme="majorHAnsi"/>
          <w:lang w:val="en-CA"/>
        </w:rPr>
        <w:t>(CRVI) has reached a major milestone by being officially recognized as a Technology Access Centre (TAC) specializing in advanced robotics. This prestigious designation, granted by the Natural Sciences and Engineering Research Council of Canada (NSERC), was announced during CRVI’s Annual Advanced Robotics and Artificial Intelligence Symposium, which brought together over 1</w:t>
      </w:r>
      <w:r w:rsidR="00F83709">
        <w:rPr>
          <w:rFonts w:asciiTheme="majorHAnsi" w:hAnsiTheme="majorHAnsi" w:cstheme="majorHAnsi"/>
          <w:lang w:val="en-CA"/>
        </w:rPr>
        <w:t>0</w:t>
      </w:r>
      <w:r w:rsidR="000417C4" w:rsidRPr="000417C4">
        <w:rPr>
          <w:rFonts w:asciiTheme="majorHAnsi" w:hAnsiTheme="majorHAnsi" w:cstheme="majorHAnsi"/>
          <w:lang w:val="en-CA"/>
        </w:rPr>
        <w:t>0 participants passionate about the future of industry.</w:t>
      </w:r>
    </w:p>
    <w:p w14:paraId="4E6A4547" w14:textId="77777777" w:rsidR="000417C4" w:rsidRPr="000417C4" w:rsidRDefault="000417C4" w:rsidP="000417C4">
      <w:pPr>
        <w:rPr>
          <w:rFonts w:asciiTheme="majorHAnsi" w:hAnsiTheme="majorHAnsi" w:cstheme="majorHAnsi"/>
          <w:lang w:val="en-CA"/>
        </w:rPr>
      </w:pPr>
    </w:p>
    <w:p w14:paraId="2BE3521F" w14:textId="5DF08A23" w:rsidR="002A2EAF" w:rsidRDefault="000417C4" w:rsidP="000417C4">
      <w:pPr>
        <w:rPr>
          <w:rFonts w:asciiTheme="majorHAnsi" w:hAnsiTheme="majorHAnsi" w:cstheme="majorHAnsi"/>
          <w:lang w:val="en-CA"/>
        </w:rPr>
      </w:pPr>
      <w:r w:rsidRPr="000417C4">
        <w:rPr>
          <w:rFonts w:asciiTheme="majorHAnsi" w:hAnsiTheme="majorHAnsi" w:cstheme="majorHAnsi"/>
          <w:lang w:val="en-CA"/>
        </w:rPr>
        <w:t>“This designation as a Technology Access Centre is a tremendous recognition that strengthens our mission across Canada,” said Marie-Christine Ferland, Executive Director of CRVI. “It provides us with enhanced means to meet the innovation needs of local businesses. We are eager to deepen our collaborations to develop robotic solutions that boost the competitiveness and efficiency of our partners.”</w:t>
      </w:r>
    </w:p>
    <w:p w14:paraId="6D5F52A0" w14:textId="77777777" w:rsidR="000417C4" w:rsidRPr="000417C4" w:rsidRDefault="000417C4" w:rsidP="000417C4">
      <w:pPr>
        <w:rPr>
          <w:rFonts w:ascii="Helvetica Neue" w:eastAsia="Helvetica Neue" w:hAnsi="Helvetica Neue" w:cs="Helvetica Neue"/>
          <w:b/>
          <w:lang w:val="en-CA"/>
        </w:rPr>
      </w:pPr>
    </w:p>
    <w:p w14:paraId="1813D0A6" w14:textId="215B3D12" w:rsidR="00741216" w:rsidRPr="00F02956" w:rsidRDefault="000417C4" w:rsidP="002A2EAF">
      <w:pPr>
        <w:rPr>
          <w:rFonts w:asciiTheme="majorHAnsi" w:hAnsiTheme="majorHAnsi" w:cstheme="majorHAnsi"/>
          <w:lang w:val="en-CA"/>
        </w:rPr>
      </w:pPr>
      <w:r w:rsidRPr="00F02956">
        <w:rPr>
          <w:rFonts w:asciiTheme="majorHAnsi" w:eastAsia="Helvetica Neue" w:hAnsiTheme="majorHAnsi" w:cstheme="majorHAnsi"/>
          <w:b/>
          <w:bCs/>
          <w:lang w:val="en-CA"/>
        </w:rPr>
        <w:t>A Strategic Response to Today’s SME Challenges</w:t>
      </w:r>
    </w:p>
    <w:p w14:paraId="4B382F2B" w14:textId="4B6A7D26" w:rsidR="00741216" w:rsidRPr="000417C4" w:rsidRDefault="000417C4" w:rsidP="006A2BCB">
      <w:pPr>
        <w:rPr>
          <w:rFonts w:asciiTheme="majorHAnsi" w:hAnsiTheme="majorHAnsi" w:cstheme="majorHAnsi"/>
          <w:lang w:val="en-CA"/>
        </w:rPr>
      </w:pPr>
      <w:r w:rsidRPr="000417C4">
        <w:rPr>
          <w:rFonts w:asciiTheme="majorHAnsi" w:hAnsiTheme="majorHAnsi" w:cstheme="majorHAnsi"/>
          <w:lang w:val="en-CA"/>
        </w:rPr>
        <w:t>In an economic context where many Canadian SMEs operate with a wide variety of products in relatively low volumes (high-mix, low-volume), this designation comes at a perfect time. The need to adopt flexible, adaptable, and intelligent technologies has never been more urgent. With its expertise in advanced, traditional, collaborative, and mobile robotics, digital vision, artificial intelligence, digital twins, and software development, CRVI positions itself as a central player in the digital transformation of these businesses.</w:t>
      </w:r>
    </w:p>
    <w:p w14:paraId="7B6034C2" w14:textId="77777777" w:rsidR="002A2EAF" w:rsidRPr="000417C4" w:rsidRDefault="002A2EAF" w:rsidP="002A2EAF">
      <w:pPr>
        <w:rPr>
          <w:rFonts w:asciiTheme="majorHAnsi" w:hAnsiTheme="majorHAnsi" w:cstheme="majorHAnsi"/>
          <w:lang w:val="en-CA"/>
        </w:rPr>
      </w:pPr>
    </w:p>
    <w:p w14:paraId="45766DAC" w14:textId="58D5E912" w:rsidR="00741216" w:rsidRPr="00F02956" w:rsidRDefault="000417C4" w:rsidP="002A2EAF">
      <w:pPr>
        <w:rPr>
          <w:rFonts w:asciiTheme="majorHAnsi" w:eastAsia="Helvetica Neue" w:hAnsiTheme="majorHAnsi" w:cstheme="majorHAnsi"/>
          <w:b/>
          <w:lang w:val="en-CA"/>
        </w:rPr>
      </w:pPr>
      <w:r w:rsidRPr="00F02956">
        <w:rPr>
          <w:rFonts w:asciiTheme="majorHAnsi" w:eastAsia="Helvetica Neue" w:hAnsiTheme="majorHAnsi" w:cstheme="majorHAnsi"/>
          <w:b/>
          <w:bCs/>
          <w:lang w:val="en-CA"/>
        </w:rPr>
        <w:t>A Strategic Shift Toward Advanced Robotics</w:t>
      </w:r>
    </w:p>
    <w:p w14:paraId="6280835D" w14:textId="364E2BAA" w:rsidR="000417C4" w:rsidRDefault="000417C4" w:rsidP="000417C4">
      <w:pPr>
        <w:rPr>
          <w:rFonts w:asciiTheme="majorHAnsi" w:hAnsiTheme="majorHAnsi" w:cstheme="majorHAnsi"/>
          <w:lang w:val="en-CA"/>
        </w:rPr>
      </w:pPr>
      <w:r w:rsidRPr="000417C4">
        <w:rPr>
          <w:rFonts w:asciiTheme="majorHAnsi" w:hAnsiTheme="majorHAnsi" w:cstheme="majorHAnsi"/>
          <w:lang w:val="en-CA"/>
        </w:rPr>
        <w:t>Since 2019, CRVI has identified advanced robotics as a key development priority. This direction materialized through the launch of a $2 million internal research program over five years, along with a</w:t>
      </w:r>
      <w:r w:rsidR="00F83709">
        <w:rPr>
          <w:rFonts w:asciiTheme="majorHAnsi" w:hAnsiTheme="majorHAnsi" w:cstheme="majorHAnsi"/>
          <w:lang w:val="en-CA"/>
        </w:rPr>
        <w:t xml:space="preserve"> </w:t>
      </w:r>
      <w:r w:rsidRPr="000417C4">
        <w:rPr>
          <w:rFonts w:asciiTheme="majorHAnsi" w:hAnsiTheme="majorHAnsi" w:cstheme="majorHAnsi"/>
          <w:lang w:val="en-CA"/>
        </w:rPr>
        <w:t>plan for investment in robotic infrastructure. This program has allowed CRVI to enhance its traditional expertise in robotics and vision by integrating artificial intelligence and software development dedicated to robotic applications.</w:t>
      </w:r>
    </w:p>
    <w:p w14:paraId="2447E575" w14:textId="77777777" w:rsidR="000417C4" w:rsidRPr="000417C4" w:rsidRDefault="000417C4" w:rsidP="000417C4">
      <w:pPr>
        <w:rPr>
          <w:rFonts w:asciiTheme="majorHAnsi" w:hAnsiTheme="majorHAnsi" w:cstheme="majorHAnsi"/>
          <w:lang w:val="en-CA"/>
        </w:rPr>
      </w:pPr>
    </w:p>
    <w:p w14:paraId="1A963893" w14:textId="7CFCDA1F" w:rsidR="000417C4" w:rsidRPr="000417C4" w:rsidRDefault="000417C4" w:rsidP="006A2BCB">
      <w:pPr>
        <w:rPr>
          <w:rFonts w:asciiTheme="majorHAnsi" w:hAnsiTheme="majorHAnsi" w:cstheme="majorHAnsi"/>
          <w:lang w:val="en-CA"/>
        </w:rPr>
      </w:pPr>
      <w:r w:rsidRPr="000417C4">
        <w:rPr>
          <w:rFonts w:asciiTheme="majorHAnsi" w:hAnsiTheme="majorHAnsi" w:cstheme="majorHAnsi"/>
          <w:lang w:val="en-CA"/>
        </w:rPr>
        <w:lastRenderedPageBreak/>
        <w:t>The results are already tangible: several SMEs have increased their productivity, automated complex operations, and accessed customized solutions tailored to their manufacturing realities.</w:t>
      </w:r>
    </w:p>
    <w:p w14:paraId="68B4AAF1" w14:textId="77777777" w:rsidR="002A2EAF" w:rsidRPr="000417C4" w:rsidRDefault="002A2EAF" w:rsidP="002A2EAF">
      <w:pPr>
        <w:rPr>
          <w:rFonts w:asciiTheme="majorHAnsi" w:hAnsiTheme="majorHAnsi" w:cstheme="majorHAnsi"/>
          <w:lang w:val="en-CA"/>
        </w:rPr>
      </w:pPr>
    </w:p>
    <w:p w14:paraId="2C0EDD11" w14:textId="7B5E13B9" w:rsidR="00741216" w:rsidRPr="000417C4" w:rsidRDefault="000417C4" w:rsidP="002A2EAF">
      <w:pPr>
        <w:rPr>
          <w:rFonts w:asciiTheme="majorHAnsi" w:eastAsia="Helvetica Neue" w:hAnsiTheme="majorHAnsi" w:cstheme="majorHAnsi"/>
          <w:b/>
          <w:color w:val="1A1C1E"/>
          <w:sz w:val="21"/>
          <w:szCs w:val="21"/>
          <w:lang w:val="en-CA"/>
        </w:rPr>
      </w:pPr>
      <w:r w:rsidRPr="000417C4">
        <w:rPr>
          <w:rFonts w:asciiTheme="majorHAnsi" w:eastAsia="Helvetica Neue" w:hAnsiTheme="majorHAnsi" w:cstheme="majorHAnsi"/>
          <w:b/>
          <w:color w:val="1A1C1E"/>
          <w:sz w:val="21"/>
          <w:szCs w:val="21"/>
          <w:lang w:val="en-CA"/>
        </w:rPr>
        <w:t>About</w:t>
      </w:r>
      <w:r w:rsidR="00F02956" w:rsidRPr="000417C4">
        <w:rPr>
          <w:rFonts w:asciiTheme="majorHAnsi" w:eastAsia="Helvetica Neue" w:hAnsiTheme="majorHAnsi" w:cstheme="majorHAnsi"/>
          <w:b/>
          <w:color w:val="1A1C1E"/>
          <w:sz w:val="21"/>
          <w:szCs w:val="21"/>
          <w:lang w:val="en-CA"/>
        </w:rPr>
        <w:t xml:space="preserve"> CRVI</w:t>
      </w:r>
    </w:p>
    <w:p w14:paraId="328E2D97" w14:textId="5F2B803A" w:rsidR="002A2EAF" w:rsidRDefault="000417C4" w:rsidP="002A2EAF">
      <w:pPr>
        <w:rPr>
          <w:rFonts w:asciiTheme="majorHAnsi" w:hAnsiTheme="majorHAnsi" w:cstheme="majorHAnsi"/>
          <w:color w:val="1A1C1E"/>
          <w:sz w:val="21"/>
          <w:szCs w:val="21"/>
          <w:lang w:val="en-CA"/>
        </w:rPr>
      </w:pPr>
      <w:r w:rsidRPr="000417C4">
        <w:rPr>
          <w:rFonts w:asciiTheme="majorHAnsi" w:hAnsiTheme="majorHAnsi" w:cstheme="majorHAnsi"/>
          <w:color w:val="1A1C1E"/>
          <w:sz w:val="21"/>
          <w:szCs w:val="21"/>
          <w:lang w:val="en-CA"/>
        </w:rPr>
        <w:t>A key innovation player in Quebec for over 40 years, CRVI is a Technology Access Centre (TAC) specializing in advanced robotics, digital vision, and artificial intelligence. Its mission is to support business growth by offering applied research services, technology transfer, and guidance toward Industry 4.0 and 5.0. A proud member of the Synchronex CCTT Network, CRVI relies on a multidisciplinary team and cutting-edge infrastructure to generate maximum value for its clients.</w:t>
      </w:r>
    </w:p>
    <w:p w14:paraId="492A75FA" w14:textId="77777777" w:rsidR="00F02956" w:rsidRPr="000417C4" w:rsidRDefault="00F02956" w:rsidP="002A2EAF">
      <w:pPr>
        <w:rPr>
          <w:rFonts w:asciiTheme="majorHAnsi" w:hAnsiTheme="majorHAnsi" w:cstheme="majorHAnsi"/>
          <w:color w:val="1A1C1E"/>
          <w:sz w:val="21"/>
          <w:szCs w:val="21"/>
          <w:lang w:val="en-CA"/>
        </w:rPr>
      </w:pPr>
    </w:p>
    <w:p w14:paraId="2C9DFE20" w14:textId="77777777" w:rsidR="00741216" w:rsidRPr="006A2BCB" w:rsidRDefault="00F02956" w:rsidP="002A2EAF">
      <w:pPr>
        <w:jc w:val="center"/>
        <w:rPr>
          <w:rFonts w:asciiTheme="majorHAnsi" w:hAnsiTheme="majorHAnsi" w:cstheme="majorHAnsi"/>
          <w:color w:val="1A1C1E"/>
          <w:sz w:val="21"/>
          <w:szCs w:val="21"/>
        </w:rPr>
      </w:pPr>
      <w:r w:rsidRPr="006A2BCB">
        <w:rPr>
          <w:rFonts w:asciiTheme="majorHAnsi" w:hAnsiTheme="majorHAnsi" w:cstheme="majorHAnsi"/>
          <w:color w:val="1A1C1E"/>
          <w:sz w:val="21"/>
          <w:szCs w:val="21"/>
        </w:rPr>
        <w:t>-30-</w:t>
      </w:r>
    </w:p>
    <w:tbl>
      <w:tblPr>
        <w:tblStyle w:val="a0"/>
        <w:tblW w:w="9360" w:type="dxa"/>
        <w:tblInd w:w="0" w:type="dxa"/>
        <w:tblLayout w:type="fixed"/>
        <w:tblLook w:val="0600" w:firstRow="0" w:lastRow="0" w:firstColumn="0" w:lastColumn="0" w:noHBand="1" w:noVBand="1"/>
      </w:tblPr>
      <w:tblGrid>
        <w:gridCol w:w="4680"/>
        <w:gridCol w:w="4680"/>
      </w:tblGrid>
      <w:tr w:rsidR="00741216" w:rsidRPr="006A2BCB" w14:paraId="7680CCF6" w14:textId="77777777">
        <w:tc>
          <w:tcPr>
            <w:tcW w:w="4680" w:type="dxa"/>
            <w:shd w:val="clear" w:color="auto" w:fill="auto"/>
            <w:tcMar>
              <w:top w:w="100" w:type="dxa"/>
              <w:left w:w="100" w:type="dxa"/>
              <w:bottom w:w="100" w:type="dxa"/>
              <w:right w:w="100" w:type="dxa"/>
            </w:tcMar>
          </w:tcPr>
          <w:p w14:paraId="442AEB04" w14:textId="36D6042A" w:rsidR="00741216" w:rsidRPr="006A2BCB" w:rsidRDefault="00F51951" w:rsidP="002A2EAF">
            <w:pPr>
              <w:jc w:val="left"/>
              <w:rPr>
                <w:rFonts w:asciiTheme="majorHAnsi" w:hAnsiTheme="majorHAnsi" w:cstheme="majorHAnsi"/>
              </w:rPr>
            </w:pPr>
            <w:r w:rsidRPr="006A2BCB">
              <w:rPr>
                <w:rFonts w:asciiTheme="majorHAnsi" w:hAnsiTheme="majorHAnsi" w:cstheme="majorHAnsi"/>
              </w:rPr>
              <w:t>Marie-Christine Ferland</w:t>
            </w:r>
            <w:r w:rsidRPr="006A2BCB">
              <w:rPr>
                <w:rFonts w:asciiTheme="majorHAnsi" w:hAnsiTheme="majorHAnsi" w:cstheme="majorHAnsi"/>
              </w:rPr>
              <w:br/>
            </w:r>
            <w:r w:rsidR="000417C4">
              <w:rPr>
                <w:rFonts w:asciiTheme="majorHAnsi" w:hAnsiTheme="majorHAnsi" w:cstheme="majorHAnsi"/>
              </w:rPr>
              <w:t>General Manager</w:t>
            </w:r>
            <w:r w:rsidRPr="006A2BCB">
              <w:rPr>
                <w:rFonts w:asciiTheme="majorHAnsi" w:hAnsiTheme="majorHAnsi" w:cstheme="majorHAnsi"/>
              </w:rPr>
              <w:t>, CRVI</w:t>
            </w:r>
            <w:r w:rsidRPr="006A2BCB">
              <w:rPr>
                <w:rFonts w:asciiTheme="majorHAnsi" w:hAnsiTheme="majorHAnsi" w:cstheme="majorHAnsi"/>
              </w:rPr>
              <w:br/>
            </w:r>
            <w:hyperlink r:id="rId7">
              <w:r w:rsidRPr="006A2BCB">
                <w:rPr>
                  <w:rFonts w:asciiTheme="majorHAnsi" w:hAnsiTheme="majorHAnsi" w:cstheme="majorHAnsi"/>
                  <w:color w:val="076EFF"/>
                </w:rPr>
                <w:t>marie-christine.ferland@cegeplevis.ca</w:t>
              </w:r>
              <w:r w:rsidRPr="006A2BCB">
                <w:rPr>
                  <w:rFonts w:asciiTheme="majorHAnsi" w:hAnsiTheme="majorHAnsi" w:cstheme="majorHAnsi"/>
                  <w:color w:val="076EFF"/>
                </w:rPr>
                <w:br/>
              </w:r>
            </w:hyperlink>
            <w:r w:rsidR="000417C4">
              <w:rPr>
                <w:rFonts w:asciiTheme="majorHAnsi" w:hAnsiTheme="majorHAnsi" w:cstheme="majorHAnsi"/>
              </w:rPr>
              <w:t>Office</w:t>
            </w:r>
            <w:r w:rsidRPr="006A2BCB">
              <w:rPr>
                <w:rFonts w:asciiTheme="majorHAnsi" w:hAnsiTheme="majorHAnsi" w:cstheme="majorHAnsi"/>
              </w:rPr>
              <w:t xml:space="preserve"> : (418) 833-1965, </w:t>
            </w:r>
            <w:proofErr w:type="spellStart"/>
            <w:r w:rsidR="000417C4">
              <w:rPr>
                <w:rFonts w:asciiTheme="majorHAnsi" w:hAnsiTheme="majorHAnsi" w:cstheme="majorHAnsi"/>
              </w:rPr>
              <w:t>ext</w:t>
            </w:r>
            <w:proofErr w:type="spellEnd"/>
            <w:r w:rsidR="000417C4">
              <w:rPr>
                <w:rFonts w:asciiTheme="majorHAnsi" w:hAnsiTheme="majorHAnsi" w:cstheme="majorHAnsi"/>
              </w:rPr>
              <w:t xml:space="preserve">. </w:t>
            </w:r>
            <w:r w:rsidRPr="006A2BCB">
              <w:rPr>
                <w:rFonts w:asciiTheme="majorHAnsi" w:hAnsiTheme="majorHAnsi" w:cstheme="majorHAnsi"/>
              </w:rPr>
              <w:t>3261</w:t>
            </w:r>
            <w:r w:rsidRPr="006A2BCB">
              <w:rPr>
                <w:rFonts w:asciiTheme="majorHAnsi" w:hAnsiTheme="majorHAnsi" w:cstheme="majorHAnsi"/>
              </w:rPr>
              <w:br/>
            </w:r>
            <w:r w:rsidR="000417C4">
              <w:rPr>
                <w:rFonts w:asciiTheme="majorHAnsi" w:hAnsiTheme="majorHAnsi" w:cstheme="majorHAnsi"/>
              </w:rPr>
              <w:t xml:space="preserve">Mobile </w:t>
            </w:r>
            <w:r w:rsidRPr="006A2BCB">
              <w:rPr>
                <w:rFonts w:asciiTheme="majorHAnsi" w:hAnsiTheme="majorHAnsi" w:cstheme="majorHAnsi"/>
              </w:rPr>
              <w:t xml:space="preserve"> : (418) 473-1278</w:t>
            </w:r>
          </w:p>
        </w:tc>
        <w:tc>
          <w:tcPr>
            <w:tcW w:w="4680" w:type="dxa"/>
            <w:shd w:val="clear" w:color="auto" w:fill="auto"/>
            <w:tcMar>
              <w:top w:w="100" w:type="dxa"/>
              <w:left w:w="100" w:type="dxa"/>
              <w:bottom w:w="100" w:type="dxa"/>
              <w:right w:w="100" w:type="dxa"/>
            </w:tcMar>
          </w:tcPr>
          <w:p w14:paraId="3D86C6AE" w14:textId="6A314DE5" w:rsidR="00741216" w:rsidRPr="006A2BCB" w:rsidRDefault="00741216" w:rsidP="002A2EAF">
            <w:pPr>
              <w:jc w:val="left"/>
              <w:rPr>
                <w:rFonts w:asciiTheme="majorHAnsi" w:hAnsiTheme="majorHAnsi" w:cstheme="majorHAnsi"/>
              </w:rPr>
            </w:pPr>
          </w:p>
        </w:tc>
      </w:tr>
    </w:tbl>
    <w:p w14:paraId="4643EBB5" w14:textId="77777777" w:rsidR="00741216" w:rsidRDefault="00741216"/>
    <w:sectPr w:rsidR="00741216">
      <w:headerReference w:type="default" r:id="rId8"/>
      <w:pgSz w:w="12240" w:h="15840"/>
      <w:pgMar w:top="1133" w:right="1440" w:bottom="113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D327E" w14:textId="77777777" w:rsidR="00F02956" w:rsidRDefault="00F02956">
      <w:pPr>
        <w:spacing w:line="240" w:lineRule="auto"/>
      </w:pPr>
      <w:r>
        <w:separator/>
      </w:r>
    </w:p>
  </w:endnote>
  <w:endnote w:type="continuationSeparator" w:id="0">
    <w:p w14:paraId="34B68489" w14:textId="77777777" w:rsidR="00F02956" w:rsidRDefault="00F029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Light">
    <w:altName w:val="Arial Nova Light"/>
    <w:charset w:val="00"/>
    <w:family w:val="auto"/>
    <w:pitch w:val="default"/>
    <w:embedRegular r:id="rId1" w:fontKey="{D9D7E7D6-3C3E-41F2-9D6A-9F954C376A0F}"/>
    <w:embedItalic r:id="rId2" w:fontKey="{2C45913C-4CD4-4D23-9164-F040436B49C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embedRegular r:id="rId3" w:fontKey="{56D30900-C82C-4BC6-8505-CFC9BA05A285}"/>
    <w:embedBold r:id="rId4" w:fontKey="{35AF94CE-A01C-4FE6-8E10-BB3B9DBB94A0}"/>
  </w:font>
  <w:font w:name="Calibri">
    <w:panose1 w:val="020F0502020204030204"/>
    <w:charset w:val="00"/>
    <w:family w:val="swiss"/>
    <w:pitch w:val="variable"/>
    <w:sig w:usb0="E4002EFF" w:usb1="C200247B" w:usb2="00000009" w:usb3="00000000" w:csb0="000001FF" w:csb1="00000000"/>
    <w:embedRegular r:id="rId5" w:fontKey="{BD891940-4E0C-4AAB-A69B-07AA0227D7A2}"/>
    <w:embedBold r:id="rId6" w:fontKey="{F1A8AAFB-38EE-474F-8372-D0E6808DB642}"/>
  </w:font>
  <w:font w:name="Cambria">
    <w:panose1 w:val="02040503050406030204"/>
    <w:charset w:val="00"/>
    <w:family w:val="roman"/>
    <w:pitch w:val="variable"/>
    <w:sig w:usb0="E00006FF" w:usb1="420024FF" w:usb2="02000000" w:usb3="00000000" w:csb0="0000019F" w:csb1="00000000"/>
    <w:embedRegular r:id="rId7" w:fontKey="{7B96E821-23F4-4D8F-AFDF-A52CC010640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9CA09" w14:textId="77777777" w:rsidR="00F02956" w:rsidRDefault="00F02956">
      <w:pPr>
        <w:spacing w:line="240" w:lineRule="auto"/>
      </w:pPr>
      <w:r>
        <w:separator/>
      </w:r>
    </w:p>
  </w:footnote>
  <w:footnote w:type="continuationSeparator" w:id="0">
    <w:p w14:paraId="62E4B0BD" w14:textId="77777777" w:rsidR="00F02956" w:rsidRDefault="00F029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5E7C8" w14:textId="77777777" w:rsidR="00741216" w:rsidRDefault="0074121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216"/>
    <w:rsid w:val="000417C4"/>
    <w:rsid w:val="001E0F83"/>
    <w:rsid w:val="002A2EAF"/>
    <w:rsid w:val="003222F4"/>
    <w:rsid w:val="006A2BCB"/>
    <w:rsid w:val="00741216"/>
    <w:rsid w:val="00746640"/>
    <w:rsid w:val="00D27D97"/>
    <w:rsid w:val="00F02956"/>
    <w:rsid w:val="00F51951"/>
    <w:rsid w:val="00F8370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F9236"/>
  <w15:docId w15:val="{DDD62FD7-7210-414A-9612-ABBDACF3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Light" w:eastAsia="Helvetica Neue Light" w:hAnsi="Helvetica Neue Light" w:cs="Helvetica Neue Light"/>
        <w:sz w:val="22"/>
        <w:szCs w:val="22"/>
        <w:lang w:val="fr" w:eastAsia="fr-CA"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060395">
      <w:bodyDiv w:val="1"/>
      <w:marLeft w:val="0"/>
      <w:marRight w:val="0"/>
      <w:marTop w:val="0"/>
      <w:marBottom w:val="0"/>
      <w:divBdr>
        <w:top w:val="none" w:sz="0" w:space="0" w:color="auto"/>
        <w:left w:val="none" w:sz="0" w:space="0" w:color="auto"/>
        <w:bottom w:val="none" w:sz="0" w:space="0" w:color="auto"/>
        <w:right w:val="none" w:sz="0" w:space="0" w:color="auto"/>
      </w:divBdr>
    </w:div>
    <w:div w:id="1158964611">
      <w:bodyDiv w:val="1"/>
      <w:marLeft w:val="0"/>
      <w:marRight w:val="0"/>
      <w:marTop w:val="0"/>
      <w:marBottom w:val="0"/>
      <w:divBdr>
        <w:top w:val="none" w:sz="0" w:space="0" w:color="auto"/>
        <w:left w:val="none" w:sz="0" w:space="0" w:color="auto"/>
        <w:bottom w:val="none" w:sz="0" w:space="0" w:color="auto"/>
        <w:right w:val="none" w:sz="0" w:space="0" w:color="auto"/>
      </w:divBdr>
    </w:div>
    <w:div w:id="1328051888">
      <w:bodyDiv w:val="1"/>
      <w:marLeft w:val="0"/>
      <w:marRight w:val="0"/>
      <w:marTop w:val="0"/>
      <w:marBottom w:val="0"/>
      <w:divBdr>
        <w:top w:val="none" w:sz="0" w:space="0" w:color="auto"/>
        <w:left w:val="none" w:sz="0" w:space="0" w:color="auto"/>
        <w:bottom w:val="none" w:sz="0" w:space="0" w:color="auto"/>
        <w:right w:val="none" w:sz="0" w:space="0" w:color="auto"/>
      </w:divBdr>
    </w:div>
    <w:div w:id="1389917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marie-christine.ferland@cegeplevis.c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459</Words>
  <Characters>2528</Characters>
  <Application>Microsoft Office Word</Application>
  <DocSecurity>0</DocSecurity>
  <Lines>21</Lines>
  <Paragraphs>5</Paragraphs>
  <ScaleCrop>false</ScaleCrop>
  <HeadingPairs>
    <vt:vector size="2" baseType="variant">
      <vt:variant>
        <vt:lpstr>Titre</vt:lpstr>
      </vt:variant>
      <vt:variant>
        <vt:i4>1</vt:i4>
      </vt:variant>
    </vt:vector>
  </HeadingPairs>
  <TitlesOfParts>
    <vt:vector size="1" baseType="lpstr">
      <vt:lpstr/>
    </vt:vector>
  </TitlesOfParts>
  <Company>Cegep de Levis</Company>
  <LinksUpToDate>false</LinksUpToDate>
  <CharactersWithSpaces>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Marie-Christine Ferland</dc:creator>
  <cp:lastModifiedBy>Marie-Christine Ferland</cp:lastModifiedBy>
  <cp:revision>5</cp:revision>
  <cp:lastPrinted>2025-06-16T19:17:00Z</cp:lastPrinted>
  <dcterms:created xsi:type="dcterms:W3CDTF">2025-06-16T19:43:00Z</dcterms:created>
  <dcterms:modified xsi:type="dcterms:W3CDTF">2025-06-17T13:22:00Z</dcterms:modified>
</cp:coreProperties>
</file>